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18BC0" w14:textId="77777777" w:rsidR="007C32F0" w:rsidRPr="00162096" w:rsidRDefault="007C32F0" w:rsidP="007C32F0">
      <w:pPr>
        <w:spacing w:after="0" w:line="312" w:lineRule="auto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2"/>
        </w:rPr>
        <w:t>Berufsabschluss für Erwachsene</w:t>
      </w:r>
      <w:r>
        <w:rPr>
          <w:rFonts w:ascii="Arial" w:hAnsi="Arial"/>
          <w:b/>
          <w:bCs/>
          <w:sz w:val="22"/>
        </w:rPr>
        <w:br/>
      </w:r>
      <w:r w:rsidRPr="00162096">
        <w:rPr>
          <w:rFonts w:ascii="Arial" w:hAnsi="Arial"/>
          <w:b/>
          <w:bCs/>
          <w:sz w:val="28"/>
          <w:szCs w:val="28"/>
        </w:rPr>
        <w:t>Mehr Kompetenz, mehr Erfolg, mehr Perspektiven</w:t>
      </w:r>
    </w:p>
    <w:p w14:paraId="7DEB07E2" w14:textId="77777777" w:rsidR="007C32F0" w:rsidRPr="00B40DC8" w:rsidRDefault="007C32F0" w:rsidP="007C32F0">
      <w:pPr>
        <w:spacing w:after="0" w:line="312" w:lineRule="auto"/>
        <w:rPr>
          <w:rFonts w:ascii="Arial" w:hAnsi="Arial"/>
          <w:b/>
          <w:bCs/>
          <w:sz w:val="22"/>
          <w:szCs w:val="22"/>
        </w:rPr>
      </w:pPr>
    </w:p>
    <w:p w14:paraId="3C9A5FB7" w14:textId="77777777" w:rsidR="007C32F0" w:rsidRPr="00040A03" w:rsidRDefault="007C32F0" w:rsidP="007C32F0">
      <w:pPr>
        <w:spacing w:after="0" w:line="312" w:lineRule="auto"/>
        <w:rPr>
          <w:rFonts w:ascii="Arial" w:hAnsi="Arial"/>
          <w:b/>
          <w:bCs/>
          <w:sz w:val="21"/>
          <w:szCs w:val="21"/>
        </w:rPr>
      </w:pPr>
      <w:r w:rsidRPr="00040A03">
        <w:rPr>
          <w:rFonts w:ascii="Arial" w:hAnsi="Arial"/>
          <w:b/>
          <w:bCs/>
          <w:sz w:val="21"/>
          <w:szCs w:val="21"/>
        </w:rPr>
        <w:t xml:space="preserve">Auch Erwachsene können ein eidgenössisches Fähigkeitszeugnis oder ein eidgenössisches Berufsattest erlangen. </w:t>
      </w:r>
      <w:r>
        <w:rPr>
          <w:rFonts w:ascii="Arial" w:hAnsi="Arial"/>
          <w:b/>
          <w:bCs/>
          <w:sz w:val="21"/>
          <w:szCs w:val="21"/>
        </w:rPr>
        <w:t xml:space="preserve">Das bringt </w:t>
      </w:r>
      <w:r w:rsidRPr="00040A03">
        <w:rPr>
          <w:rFonts w:ascii="Arial" w:hAnsi="Arial"/>
          <w:b/>
          <w:bCs/>
          <w:sz w:val="21"/>
          <w:szCs w:val="21"/>
        </w:rPr>
        <w:t xml:space="preserve">viele Vorteile – </w:t>
      </w:r>
      <w:r>
        <w:rPr>
          <w:rFonts w:ascii="Arial" w:hAnsi="Arial"/>
          <w:b/>
          <w:bCs/>
          <w:sz w:val="21"/>
          <w:szCs w:val="21"/>
        </w:rPr>
        <w:t xml:space="preserve">zum Beispiel </w:t>
      </w:r>
      <w:r w:rsidRPr="00040A03">
        <w:rPr>
          <w:rFonts w:ascii="Arial" w:hAnsi="Arial"/>
          <w:b/>
          <w:bCs/>
          <w:sz w:val="21"/>
          <w:szCs w:val="21"/>
        </w:rPr>
        <w:t>mehr Arbeitsplatzsicherheit, bessere Anstellungsbedingungen, grössere Aufstiegschancen</w:t>
      </w:r>
      <w:r>
        <w:rPr>
          <w:rFonts w:ascii="Arial" w:hAnsi="Arial"/>
          <w:b/>
          <w:bCs/>
          <w:sz w:val="21"/>
          <w:szCs w:val="21"/>
        </w:rPr>
        <w:t>.</w:t>
      </w:r>
    </w:p>
    <w:p w14:paraId="0956B7A4" w14:textId="77777777" w:rsidR="007C32F0" w:rsidRPr="00040A03" w:rsidRDefault="007C32F0" w:rsidP="007C32F0">
      <w:pPr>
        <w:spacing w:after="0" w:line="312" w:lineRule="auto"/>
        <w:rPr>
          <w:rFonts w:ascii="Arial" w:hAnsi="Arial"/>
          <w:b/>
          <w:bCs/>
          <w:sz w:val="21"/>
          <w:szCs w:val="21"/>
        </w:rPr>
      </w:pPr>
    </w:p>
    <w:p w14:paraId="1D6F6698" w14:textId="34ABCFA2" w:rsidR="007C32F0" w:rsidRDefault="007C32F0" w:rsidP="007C32F0">
      <w:pPr>
        <w:spacing w:after="0" w:line="312" w:lineRule="auto"/>
        <w:rPr>
          <w:rFonts w:ascii="Arial" w:hAnsi="Arial"/>
          <w:bCs/>
          <w:sz w:val="21"/>
          <w:szCs w:val="21"/>
        </w:rPr>
      </w:pPr>
      <w:r>
        <w:rPr>
          <w:rFonts w:ascii="Arial" w:hAnsi="Arial"/>
          <w:bCs/>
          <w:sz w:val="21"/>
          <w:szCs w:val="21"/>
        </w:rPr>
        <w:t>BERUFSBILDUNGPLUS.CH</w:t>
      </w:r>
    </w:p>
    <w:p w14:paraId="55BFA863" w14:textId="77777777" w:rsidR="007C32F0" w:rsidRDefault="007C32F0" w:rsidP="007C32F0">
      <w:pPr>
        <w:spacing w:after="0" w:line="312" w:lineRule="auto"/>
        <w:rPr>
          <w:rFonts w:ascii="Arial" w:hAnsi="Arial"/>
          <w:bCs/>
          <w:sz w:val="21"/>
          <w:szCs w:val="21"/>
        </w:rPr>
      </w:pPr>
    </w:p>
    <w:p w14:paraId="5ECFBEFB" w14:textId="77777777" w:rsidR="007C32F0" w:rsidRPr="00040A03" w:rsidRDefault="007C32F0" w:rsidP="007C32F0">
      <w:pPr>
        <w:spacing w:after="0" w:line="312" w:lineRule="auto"/>
        <w:rPr>
          <w:rFonts w:ascii="Arial" w:hAnsi="Arial"/>
          <w:bCs/>
          <w:sz w:val="21"/>
          <w:szCs w:val="21"/>
        </w:rPr>
      </w:pPr>
      <w:r w:rsidRPr="00040A03">
        <w:rPr>
          <w:rFonts w:ascii="Arial" w:hAnsi="Arial"/>
          <w:bCs/>
          <w:sz w:val="21"/>
          <w:szCs w:val="21"/>
        </w:rPr>
        <w:t>Menschen ohne anerkannten Berufsabschluss oder mit einem veralteten Berufsabschluss haben ein erhöhtes Risiko, arbeitslos zu werden</w:t>
      </w:r>
      <w:r>
        <w:rPr>
          <w:rFonts w:ascii="Arial" w:hAnsi="Arial"/>
          <w:bCs/>
          <w:sz w:val="21"/>
          <w:szCs w:val="21"/>
        </w:rPr>
        <w:t>. Zudem haben sie</w:t>
      </w:r>
      <w:r w:rsidRPr="00040A03">
        <w:rPr>
          <w:rFonts w:ascii="Arial" w:hAnsi="Arial"/>
          <w:bCs/>
          <w:sz w:val="21"/>
          <w:szCs w:val="21"/>
        </w:rPr>
        <w:t xml:space="preserve"> </w:t>
      </w:r>
      <w:r>
        <w:rPr>
          <w:rFonts w:ascii="Arial" w:hAnsi="Arial"/>
          <w:bCs/>
          <w:sz w:val="21"/>
          <w:szCs w:val="21"/>
        </w:rPr>
        <w:t>weniger</w:t>
      </w:r>
      <w:r w:rsidRPr="00040A03">
        <w:rPr>
          <w:rFonts w:ascii="Arial" w:hAnsi="Arial"/>
          <w:bCs/>
          <w:sz w:val="21"/>
          <w:szCs w:val="21"/>
        </w:rPr>
        <w:t xml:space="preserve"> Möglichkeiten, </w:t>
      </w:r>
      <w:r>
        <w:rPr>
          <w:rFonts w:ascii="Arial" w:hAnsi="Arial"/>
          <w:bCs/>
          <w:sz w:val="21"/>
          <w:szCs w:val="21"/>
        </w:rPr>
        <w:t xml:space="preserve">sich weiterzubilden und damit </w:t>
      </w:r>
      <w:r w:rsidRPr="00040A03">
        <w:rPr>
          <w:rFonts w:ascii="Arial" w:hAnsi="Arial"/>
          <w:bCs/>
          <w:sz w:val="21"/>
          <w:szCs w:val="21"/>
        </w:rPr>
        <w:t>ihre berufliche Laufbahn aktiv zu gestalten. Das muss nicht sein. Denn auch Erwachsene können ein eidgenössisches Fähigkeitszeugnis (</w:t>
      </w:r>
      <w:hyperlink r:id="rId7" w:history="1">
        <w:r w:rsidRPr="00040A03">
          <w:rPr>
            <w:rFonts w:ascii="Arial" w:hAnsi="Arial"/>
            <w:bCs/>
            <w:sz w:val="21"/>
            <w:szCs w:val="21"/>
          </w:rPr>
          <w:t>EFZ</w:t>
        </w:r>
      </w:hyperlink>
      <w:r w:rsidRPr="00040A03">
        <w:rPr>
          <w:rFonts w:ascii="Arial" w:hAnsi="Arial"/>
          <w:bCs/>
          <w:sz w:val="21"/>
          <w:szCs w:val="21"/>
        </w:rPr>
        <w:t>) oder ein eidgenössisches Berufsattest (</w:t>
      </w:r>
      <w:hyperlink r:id="rId8" w:history="1">
        <w:r w:rsidRPr="00040A03">
          <w:rPr>
            <w:rFonts w:ascii="Arial" w:hAnsi="Arial"/>
            <w:bCs/>
            <w:sz w:val="21"/>
            <w:szCs w:val="21"/>
          </w:rPr>
          <w:t>EBA</w:t>
        </w:r>
      </w:hyperlink>
      <w:r w:rsidRPr="00040A03">
        <w:rPr>
          <w:rFonts w:ascii="Arial" w:hAnsi="Arial"/>
          <w:bCs/>
          <w:sz w:val="21"/>
          <w:szCs w:val="21"/>
        </w:rPr>
        <w:t>) erlangen.</w:t>
      </w:r>
    </w:p>
    <w:p w14:paraId="62DE8A0F" w14:textId="77777777" w:rsidR="007C32F0" w:rsidRPr="00040A03" w:rsidRDefault="007C32F0" w:rsidP="007C32F0">
      <w:pPr>
        <w:spacing w:after="0" w:line="312" w:lineRule="auto"/>
        <w:rPr>
          <w:rFonts w:ascii="Arial" w:hAnsi="Arial"/>
          <w:bCs/>
          <w:sz w:val="21"/>
          <w:szCs w:val="21"/>
        </w:rPr>
      </w:pPr>
    </w:p>
    <w:p w14:paraId="0E634A5A" w14:textId="77777777" w:rsidR="007C32F0" w:rsidRPr="00040A03" w:rsidRDefault="007C32F0" w:rsidP="007C32F0">
      <w:pPr>
        <w:spacing w:after="0" w:line="312" w:lineRule="auto"/>
        <w:rPr>
          <w:rFonts w:ascii="Arial" w:hAnsi="Arial"/>
          <w:b/>
          <w:bCs/>
          <w:sz w:val="21"/>
          <w:szCs w:val="21"/>
        </w:rPr>
      </w:pPr>
      <w:r w:rsidRPr="00040A03">
        <w:rPr>
          <w:rFonts w:ascii="Arial" w:hAnsi="Arial"/>
          <w:b/>
          <w:bCs/>
          <w:sz w:val="21"/>
          <w:szCs w:val="21"/>
        </w:rPr>
        <w:t>Vorteile sichern</w:t>
      </w:r>
    </w:p>
    <w:p w14:paraId="12281D90" w14:textId="77777777" w:rsidR="007C32F0" w:rsidRPr="00040A03" w:rsidRDefault="007C32F0" w:rsidP="007C32F0">
      <w:pPr>
        <w:spacing w:after="0" w:line="312" w:lineRule="auto"/>
        <w:rPr>
          <w:rFonts w:ascii="Arial" w:hAnsi="Arial"/>
          <w:bCs/>
          <w:sz w:val="21"/>
          <w:szCs w:val="21"/>
        </w:rPr>
      </w:pPr>
    </w:p>
    <w:p w14:paraId="2802E000" w14:textId="77777777" w:rsidR="007C32F0" w:rsidRPr="00040A03" w:rsidRDefault="007C32F0" w:rsidP="007C32F0">
      <w:pPr>
        <w:spacing w:after="0" w:line="312" w:lineRule="auto"/>
        <w:rPr>
          <w:rFonts w:ascii="Arial" w:hAnsi="Arial"/>
          <w:bCs/>
          <w:sz w:val="21"/>
          <w:szCs w:val="21"/>
        </w:rPr>
      </w:pPr>
      <w:r>
        <w:rPr>
          <w:rFonts w:ascii="Arial" w:hAnsi="Arial"/>
          <w:bCs/>
          <w:sz w:val="21"/>
          <w:szCs w:val="21"/>
        </w:rPr>
        <w:t>2018 haben dies rund 9000 Erwachsene geschafft. Dank dem Berufsabschluss profitieren sie von vielen Vorteilen:</w:t>
      </w:r>
    </w:p>
    <w:p w14:paraId="11582CCE" w14:textId="77777777" w:rsidR="007C32F0" w:rsidRPr="00040A03" w:rsidRDefault="007C32F0" w:rsidP="007C32F0">
      <w:pPr>
        <w:spacing w:after="0" w:line="312" w:lineRule="auto"/>
        <w:rPr>
          <w:rFonts w:ascii="Arial" w:hAnsi="Arial"/>
          <w:bCs/>
          <w:sz w:val="21"/>
          <w:szCs w:val="21"/>
        </w:rPr>
      </w:pPr>
    </w:p>
    <w:p w14:paraId="7EBB9547" w14:textId="77777777" w:rsidR="007C32F0" w:rsidRPr="00040A03" w:rsidRDefault="007C32F0" w:rsidP="007C32F0">
      <w:pPr>
        <w:pStyle w:val="Listenabsatz"/>
        <w:numPr>
          <w:ilvl w:val="0"/>
          <w:numId w:val="14"/>
        </w:numPr>
        <w:spacing w:after="0" w:line="312" w:lineRule="auto"/>
        <w:rPr>
          <w:rFonts w:ascii="Arial" w:hAnsi="Arial"/>
          <w:bCs/>
          <w:sz w:val="21"/>
          <w:szCs w:val="21"/>
        </w:rPr>
      </w:pPr>
      <w:r>
        <w:rPr>
          <w:rFonts w:ascii="Arial" w:hAnsi="Arial"/>
          <w:bCs/>
          <w:sz w:val="21"/>
          <w:szCs w:val="21"/>
        </w:rPr>
        <w:t>m</w:t>
      </w:r>
      <w:r w:rsidRPr="00040A03">
        <w:rPr>
          <w:rFonts w:ascii="Arial" w:hAnsi="Arial"/>
          <w:bCs/>
          <w:sz w:val="21"/>
          <w:szCs w:val="21"/>
        </w:rPr>
        <w:t>ehr Arbeitsplatzsicherheit</w:t>
      </w:r>
      <w:r>
        <w:rPr>
          <w:rFonts w:ascii="Arial" w:hAnsi="Arial"/>
          <w:bCs/>
          <w:sz w:val="21"/>
          <w:szCs w:val="21"/>
        </w:rPr>
        <w:t xml:space="preserve"> – weil</w:t>
      </w:r>
      <w:r w:rsidRPr="00040A03">
        <w:rPr>
          <w:rFonts w:ascii="Arial" w:hAnsi="Arial"/>
          <w:bCs/>
          <w:sz w:val="21"/>
          <w:szCs w:val="21"/>
        </w:rPr>
        <w:t xml:space="preserve"> Betriebe auf qualifizierte Arbeitskräfte angewiesen</w:t>
      </w:r>
      <w:r>
        <w:rPr>
          <w:rFonts w:ascii="Arial" w:hAnsi="Arial"/>
          <w:bCs/>
          <w:sz w:val="21"/>
          <w:szCs w:val="21"/>
        </w:rPr>
        <w:t xml:space="preserve"> sind;</w:t>
      </w:r>
    </w:p>
    <w:p w14:paraId="7D5AB8B4" w14:textId="77777777" w:rsidR="007C32F0" w:rsidRPr="00040A03" w:rsidRDefault="007C32F0" w:rsidP="007C32F0">
      <w:pPr>
        <w:pStyle w:val="Listenabsatz"/>
        <w:numPr>
          <w:ilvl w:val="0"/>
          <w:numId w:val="14"/>
        </w:numPr>
        <w:spacing w:after="0" w:line="312" w:lineRule="auto"/>
        <w:rPr>
          <w:rFonts w:ascii="Arial" w:hAnsi="Arial"/>
          <w:bCs/>
          <w:sz w:val="21"/>
          <w:szCs w:val="21"/>
        </w:rPr>
      </w:pPr>
      <w:r>
        <w:rPr>
          <w:rFonts w:ascii="Arial" w:hAnsi="Arial"/>
          <w:bCs/>
          <w:sz w:val="21"/>
          <w:szCs w:val="21"/>
        </w:rPr>
        <w:t>m</w:t>
      </w:r>
      <w:r w:rsidRPr="00040A03">
        <w:rPr>
          <w:rFonts w:ascii="Arial" w:hAnsi="Arial"/>
          <w:bCs/>
          <w:sz w:val="21"/>
          <w:szCs w:val="21"/>
        </w:rPr>
        <w:t>ehr Aufstiegschancen</w:t>
      </w:r>
      <w:r>
        <w:rPr>
          <w:rFonts w:ascii="Arial" w:hAnsi="Arial"/>
          <w:bCs/>
          <w:sz w:val="21"/>
          <w:szCs w:val="21"/>
        </w:rPr>
        <w:t xml:space="preserve"> – weil der</w:t>
      </w:r>
      <w:r w:rsidRPr="00040A03">
        <w:rPr>
          <w:rFonts w:ascii="Arial" w:hAnsi="Arial"/>
          <w:bCs/>
          <w:sz w:val="21"/>
          <w:szCs w:val="21"/>
        </w:rPr>
        <w:t xml:space="preserve"> Zugang zu </w:t>
      </w:r>
      <w:r>
        <w:rPr>
          <w:rFonts w:ascii="Arial" w:hAnsi="Arial"/>
          <w:bCs/>
          <w:sz w:val="21"/>
          <w:szCs w:val="21"/>
        </w:rPr>
        <w:t xml:space="preserve">vielen </w:t>
      </w:r>
      <w:r w:rsidRPr="00040A03">
        <w:rPr>
          <w:rFonts w:ascii="Arial" w:hAnsi="Arial"/>
          <w:bCs/>
          <w:sz w:val="21"/>
          <w:szCs w:val="21"/>
        </w:rPr>
        <w:t xml:space="preserve">Weiterbildungen </w:t>
      </w:r>
      <w:r>
        <w:rPr>
          <w:rFonts w:ascii="Arial" w:hAnsi="Arial"/>
          <w:bCs/>
          <w:sz w:val="21"/>
          <w:szCs w:val="21"/>
        </w:rPr>
        <w:t>gewährleistet ist;</w:t>
      </w:r>
    </w:p>
    <w:p w14:paraId="1C6CD198" w14:textId="77777777" w:rsidR="007C32F0" w:rsidRPr="00040A03" w:rsidRDefault="007C32F0" w:rsidP="007C32F0">
      <w:pPr>
        <w:pStyle w:val="Listenabsatz"/>
        <w:numPr>
          <w:ilvl w:val="0"/>
          <w:numId w:val="14"/>
        </w:numPr>
        <w:spacing w:after="0" w:line="312" w:lineRule="auto"/>
        <w:rPr>
          <w:rFonts w:ascii="Arial" w:hAnsi="Arial"/>
          <w:bCs/>
          <w:sz w:val="21"/>
          <w:szCs w:val="21"/>
        </w:rPr>
      </w:pPr>
      <w:r>
        <w:rPr>
          <w:rFonts w:ascii="Arial" w:hAnsi="Arial"/>
          <w:bCs/>
          <w:sz w:val="21"/>
          <w:szCs w:val="21"/>
        </w:rPr>
        <w:t>m</w:t>
      </w:r>
      <w:r w:rsidRPr="00040A03">
        <w:rPr>
          <w:rFonts w:ascii="Arial" w:hAnsi="Arial"/>
          <w:bCs/>
          <w:sz w:val="21"/>
          <w:szCs w:val="21"/>
        </w:rPr>
        <w:t>ehr Einkommen</w:t>
      </w:r>
      <w:r>
        <w:rPr>
          <w:rFonts w:ascii="Arial" w:hAnsi="Arial"/>
          <w:bCs/>
          <w:sz w:val="21"/>
          <w:szCs w:val="21"/>
        </w:rPr>
        <w:t xml:space="preserve"> – weil ausgewiesene Kompetenzen in der Regel besser entlöhnt werden;</w:t>
      </w:r>
    </w:p>
    <w:p w14:paraId="15B185F8" w14:textId="77777777" w:rsidR="007C32F0" w:rsidRPr="00040A03" w:rsidRDefault="007C32F0" w:rsidP="007C32F0">
      <w:pPr>
        <w:pStyle w:val="Listenabsatz"/>
        <w:numPr>
          <w:ilvl w:val="0"/>
          <w:numId w:val="14"/>
        </w:numPr>
        <w:spacing w:after="0" w:line="312" w:lineRule="auto"/>
        <w:rPr>
          <w:rFonts w:ascii="Arial" w:hAnsi="Arial"/>
          <w:bCs/>
          <w:sz w:val="21"/>
          <w:szCs w:val="21"/>
        </w:rPr>
      </w:pPr>
      <w:r>
        <w:rPr>
          <w:rFonts w:ascii="Arial" w:hAnsi="Arial"/>
          <w:bCs/>
          <w:sz w:val="21"/>
          <w:szCs w:val="21"/>
        </w:rPr>
        <w:t>m</w:t>
      </w:r>
      <w:r w:rsidRPr="00040A03">
        <w:rPr>
          <w:rFonts w:ascii="Arial" w:hAnsi="Arial"/>
          <w:bCs/>
          <w:sz w:val="21"/>
          <w:szCs w:val="21"/>
        </w:rPr>
        <w:t>ehr Verantwortung</w:t>
      </w:r>
      <w:r>
        <w:rPr>
          <w:rFonts w:ascii="Arial" w:hAnsi="Arial"/>
          <w:bCs/>
          <w:sz w:val="21"/>
          <w:szCs w:val="21"/>
        </w:rPr>
        <w:t xml:space="preserve"> – weil die Übernahme anspruchsvollerer Aufgaben möglich wird;</w:t>
      </w:r>
    </w:p>
    <w:p w14:paraId="566D3516" w14:textId="77777777" w:rsidR="007C32F0" w:rsidRDefault="007C32F0" w:rsidP="007C32F0">
      <w:pPr>
        <w:pStyle w:val="Listenabsatz"/>
        <w:numPr>
          <w:ilvl w:val="0"/>
          <w:numId w:val="14"/>
        </w:numPr>
        <w:spacing w:after="0" w:line="312" w:lineRule="auto"/>
        <w:rPr>
          <w:rFonts w:ascii="Arial" w:hAnsi="Arial"/>
          <w:bCs/>
          <w:sz w:val="21"/>
          <w:szCs w:val="21"/>
        </w:rPr>
      </w:pPr>
      <w:r>
        <w:rPr>
          <w:rFonts w:ascii="Arial" w:hAnsi="Arial"/>
          <w:bCs/>
          <w:sz w:val="21"/>
          <w:szCs w:val="21"/>
        </w:rPr>
        <w:t>m</w:t>
      </w:r>
      <w:r w:rsidRPr="00040A03">
        <w:rPr>
          <w:rFonts w:ascii="Arial" w:hAnsi="Arial"/>
          <w:bCs/>
          <w:sz w:val="21"/>
          <w:szCs w:val="21"/>
        </w:rPr>
        <w:t>ehr Mobilität</w:t>
      </w:r>
      <w:r>
        <w:rPr>
          <w:rFonts w:ascii="Arial" w:hAnsi="Arial"/>
          <w:bCs/>
          <w:sz w:val="21"/>
          <w:szCs w:val="21"/>
        </w:rPr>
        <w:t xml:space="preserve"> – weil der Berufsabschluss die Chancen auf dem Arbeitsmarkt verbessert</w:t>
      </w:r>
      <w:r w:rsidRPr="00040A03">
        <w:rPr>
          <w:rFonts w:ascii="Arial" w:hAnsi="Arial"/>
          <w:bCs/>
          <w:sz w:val="21"/>
          <w:szCs w:val="21"/>
        </w:rPr>
        <w:t>.</w:t>
      </w:r>
    </w:p>
    <w:p w14:paraId="369A7D76" w14:textId="77777777" w:rsidR="007C32F0" w:rsidRDefault="007C32F0" w:rsidP="007C32F0">
      <w:pPr>
        <w:spacing w:after="0" w:line="312" w:lineRule="auto"/>
        <w:rPr>
          <w:rFonts w:ascii="Arial" w:hAnsi="Arial"/>
          <w:bCs/>
          <w:sz w:val="21"/>
          <w:szCs w:val="21"/>
        </w:rPr>
      </w:pPr>
    </w:p>
    <w:p w14:paraId="5FCBE3FE" w14:textId="77777777" w:rsidR="007C32F0" w:rsidRPr="00040A03" w:rsidRDefault="007C32F0" w:rsidP="007C32F0">
      <w:pPr>
        <w:tabs>
          <w:tab w:val="left" w:pos="500"/>
        </w:tabs>
        <w:spacing w:after="0" w:line="312" w:lineRule="auto"/>
        <w:rPr>
          <w:rFonts w:ascii="Arial" w:hAnsi="Arial"/>
          <w:bCs/>
          <w:sz w:val="21"/>
          <w:szCs w:val="21"/>
        </w:rPr>
      </w:pPr>
      <w:r w:rsidRPr="00040A03">
        <w:rPr>
          <w:rFonts w:ascii="Arial" w:hAnsi="Arial"/>
          <w:bCs/>
          <w:sz w:val="21"/>
          <w:szCs w:val="21"/>
        </w:rPr>
        <w:t xml:space="preserve">Je nach Beruf und (Sprach-)Region gibt es verschiedene Möglichkeiten, im Erwachsenenalter einen Berufsabschluss zu </w:t>
      </w:r>
      <w:r>
        <w:rPr>
          <w:rFonts w:ascii="Arial" w:hAnsi="Arial"/>
          <w:bCs/>
          <w:sz w:val="21"/>
          <w:szCs w:val="21"/>
        </w:rPr>
        <w:t>erlangen</w:t>
      </w:r>
      <w:r w:rsidRPr="00040A03">
        <w:rPr>
          <w:rFonts w:ascii="Arial" w:hAnsi="Arial"/>
          <w:bCs/>
          <w:sz w:val="21"/>
          <w:szCs w:val="21"/>
        </w:rPr>
        <w:t>. In manchen Berufen stehen spezifische Angebote zur Verfügung, in anderen profitieren Erwachsene von denselben Möglichkeiten wie Jugendliche. Detaillierte Auskünfte und individuelle Beratung erhalten Interessierte bei den Berufs- und Laufbahnberatungsstellen ihres Wohnkantons</w:t>
      </w:r>
      <w:r>
        <w:rPr>
          <w:rFonts w:ascii="Arial" w:hAnsi="Arial"/>
          <w:bCs/>
          <w:sz w:val="21"/>
          <w:szCs w:val="21"/>
        </w:rPr>
        <w:t xml:space="preserve"> (siehe Kasten)</w:t>
      </w:r>
      <w:r w:rsidRPr="00040A03">
        <w:rPr>
          <w:rFonts w:ascii="Arial" w:hAnsi="Arial"/>
          <w:bCs/>
          <w:sz w:val="21"/>
          <w:szCs w:val="21"/>
        </w:rPr>
        <w:t>.</w:t>
      </w:r>
    </w:p>
    <w:p w14:paraId="2BF67618" w14:textId="77777777" w:rsidR="007C32F0" w:rsidRPr="00040A03" w:rsidRDefault="007C32F0" w:rsidP="007C32F0">
      <w:pPr>
        <w:spacing w:after="0" w:line="312" w:lineRule="auto"/>
        <w:rPr>
          <w:rFonts w:ascii="Arial" w:hAnsi="Arial"/>
          <w:bCs/>
          <w:sz w:val="21"/>
          <w:szCs w:val="21"/>
        </w:rPr>
      </w:pPr>
    </w:p>
    <w:p w14:paraId="291D42FF" w14:textId="77777777" w:rsidR="007C32F0" w:rsidRPr="00040A03" w:rsidRDefault="007C32F0" w:rsidP="007C32F0">
      <w:pPr>
        <w:spacing w:after="0" w:line="312" w:lineRule="auto"/>
        <w:rPr>
          <w:rFonts w:ascii="Arial" w:hAnsi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Arbeitgeber einbeziehen</w:t>
      </w:r>
    </w:p>
    <w:p w14:paraId="62A00707" w14:textId="77777777" w:rsidR="007C32F0" w:rsidRPr="00040A03" w:rsidRDefault="007C32F0" w:rsidP="007C32F0">
      <w:pPr>
        <w:spacing w:after="0" w:line="312" w:lineRule="auto"/>
        <w:rPr>
          <w:rFonts w:ascii="Arial" w:hAnsi="Arial"/>
          <w:b/>
          <w:bCs/>
          <w:sz w:val="21"/>
          <w:szCs w:val="21"/>
        </w:rPr>
      </w:pPr>
    </w:p>
    <w:p w14:paraId="303A81F1" w14:textId="77777777" w:rsidR="007C32F0" w:rsidRDefault="007C32F0" w:rsidP="007C32F0">
      <w:pPr>
        <w:tabs>
          <w:tab w:val="left" w:pos="500"/>
        </w:tabs>
        <w:spacing w:after="0" w:line="312" w:lineRule="auto"/>
        <w:rPr>
          <w:rFonts w:ascii="Arial" w:hAnsi="Arial"/>
          <w:bCs/>
          <w:sz w:val="21"/>
          <w:szCs w:val="21"/>
        </w:rPr>
      </w:pPr>
      <w:r w:rsidRPr="00040A03">
        <w:rPr>
          <w:rFonts w:ascii="Arial" w:hAnsi="Arial"/>
          <w:bCs/>
          <w:sz w:val="21"/>
          <w:szCs w:val="21"/>
        </w:rPr>
        <w:t xml:space="preserve">Berufstätige sollten nach Möglichkeit das Gespräch mit </w:t>
      </w:r>
      <w:r>
        <w:rPr>
          <w:rFonts w:ascii="Arial" w:hAnsi="Arial"/>
          <w:bCs/>
          <w:sz w:val="21"/>
          <w:szCs w:val="21"/>
        </w:rPr>
        <w:t>ihrer</w:t>
      </w:r>
      <w:r w:rsidRPr="00040A03">
        <w:rPr>
          <w:rFonts w:ascii="Arial" w:hAnsi="Arial"/>
          <w:bCs/>
          <w:sz w:val="21"/>
          <w:szCs w:val="21"/>
        </w:rPr>
        <w:t xml:space="preserve"> Arbeitgeberin </w:t>
      </w:r>
      <w:r>
        <w:rPr>
          <w:rFonts w:ascii="Arial" w:hAnsi="Arial"/>
          <w:bCs/>
          <w:sz w:val="21"/>
          <w:szCs w:val="21"/>
        </w:rPr>
        <w:t>oder</w:t>
      </w:r>
      <w:r w:rsidRPr="00040A03">
        <w:rPr>
          <w:rFonts w:ascii="Arial" w:hAnsi="Arial"/>
          <w:bCs/>
          <w:sz w:val="21"/>
          <w:szCs w:val="21"/>
        </w:rPr>
        <w:t xml:space="preserve"> </w:t>
      </w:r>
      <w:r>
        <w:rPr>
          <w:rFonts w:ascii="Arial" w:hAnsi="Arial"/>
          <w:bCs/>
          <w:sz w:val="21"/>
          <w:szCs w:val="21"/>
        </w:rPr>
        <w:t>ihrem</w:t>
      </w:r>
      <w:r w:rsidRPr="00040A03">
        <w:rPr>
          <w:rFonts w:ascii="Arial" w:hAnsi="Arial"/>
          <w:bCs/>
          <w:sz w:val="21"/>
          <w:szCs w:val="21"/>
        </w:rPr>
        <w:t xml:space="preserve"> Arbeitgeber suchen. Viele Unternehmen unterstützen </w:t>
      </w:r>
      <w:r>
        <w:rPr>
          <w:rFonts w:ascii="Arial" w:hAnsi="Arial"/>
          <w:bCs/>
          <w:sz w:val="21"/>
          <w:szCs w:val="21"/>
        </w:rPr>
        <w:t xml:space="preserve">erwachsene </w:t>
      </w:r>
      <w:r w:rsidRPr="00040A03">
        <w:rPr>
          <w:rFonts w:ascii="Arial" w:hAnsi="Arial"/>
          <w:bCs/>
          <w:sz w:val="21"/>
          <w:szCs w:val="21"/>
        </w:rPr>
        <w:t xml:space="preserve">Mitarbeitende dabei, einen Berufsabschluss zu erlangen – </w:t>
      </w:r>
      <w:r>
        <w:rPr>
          <w:rFonts w:ascii="Arial" w:hAnsi="Arial"/>
          <w:bCs/>
          <w:sz w:val="21"/>
          <w:szCs w:val="21"/>
        </w:rPr>
        <w:t xml:space="preserve">zum Beispiel </w:t>
      </w:r>
      <w:r w:rsidRPr="00040A03">
        <w:rPr>
          <w:rFonts w:ascii="Arial" w:hAnsi="Arial"/>
          <w:bCs/>
          <w:sz w:val="21"/>
          <w:szCs w:val="21"/>
        </w:rPr>
        <w:t>mit flexiblen Arbeitszeiten, einem erwachsenengerechten Lohn während der Ausbildung. Denn Unternehmen</w:t>
      </w:r>
      <w:r>
        <w:rPr>
          <w:rFonts w:ascii="Arial" w:hAnsi="Arial"/>
          <w:bCs/>
          <w:sz w:val="21"/>
          <w:szCs w:val="21"/>
        </w:rPr>
        <w:t xml:space="preserve"> benötigen</w:t>
      </w:r>
      <w:r w:rsidRPr="00040A03">
        <w:rPr>
          <w:rFonts w:ascii="Arial" w:hAnsi="Arial"/>
          <w:bCs/>
          <w:sz w:val="21"/>
          <w:szCs w:val="21"/>
        </w:rPr>
        <w:t xml:space="preserve"> </w:t>
      </w:r>
      <w:r>
        <w:rPr>
          <w:rFonts w:ascii="Arial" w:hAnsi="Arial"/>
          <w:bCs/>
          <w:sz w:val="21"/>
          <w:szCs w:val="21"/>
        </w:rPr>
        <w:t xml:space="preserve">qualifizierte Fachkräfte </w:t>
      </w:r>
      <w:r w:rsidRPr="00040A03">
        <w:rPr>
          <w:rFonts w:ascii="Arial" w:hAnsi="Arial"/>
          <w:bCs/>
          <w:sz w:val="21"/>
          <w:szCs w:val="21"/>
        </w:rPr>
        <w:t xml:space="preserve">und </w:t>
      </w:r>
      <w:r>
        <w:rPr>
          <w:rFonts w:ascii="Arial" w:hAnsi="Arial"/>
          <w:bCs/>
          <w:sz w:val="21"/>
          <w:szCs w:val="21"/>
        </w:rPr>
        <w:t xml:space="preserve">wollen </w:t>
      </w:r>
      <w:r w:rsidRPr="00040A03">
        <w:rPr>
          <w:rFonts w:ascii="Arial" w:hAnsi="Arial"/>
          <w:bCs/>
          <w:sz w:val="21"/>
          <w:szCs w:val="21"/>
        </w:rPr>
        <w:t>bewährte Mitarbeitende durch gezielte Förderung im Unternehmen</w:t>
      </w:r>
      <w:r>
        <w:rPr>
          <w:rFonts w:ascii="Arial" w:hAnsi="Arial"/>
          <w:bCs/>
          <w:sz w:val="21"/>
          <w:szCs w:val="21"/>
        </w:rPr>
        <w:t xml:space="preserve"> </w:t>
      </w:r>
      <w:r w:rsidRPr="00040A03">
        <w:rPr>
          <w:rFonts w:ascii="Arial" w:hAnsi="Arial"/>
          <w:bCs/>
          <w:sz w:val="21"/>
          <w:szCs w:val="21"/>
        </w:rPr>
        <w:t>halten.</w:t>
      </w:r>
    </w:p>
    <w:p w14:paraId="4F97D1B1" w14:textId="77777777" w:rsidR="007C32F0" w:rsidRDefault="007C32F0" w:rsidP="007C32F0">
      <w:pPr>
        <w:tabs>
          <w:tab w:val="left" w:pos="500"/>
        </w:tabs>
        <w:spacing w:after="0" w:line="312" w:lineRule="auto"/>
        <w:rPr>
          <w:rFonts w:ascii="Arial" w:hAnsi="Arial"/>
          <w:bCs/>
          <w:sz w:val="21"/>
          <w:szCs w:val="21"/>
        </w:rPr>
      </w:pPr>
    </w:p>
    <w:p w14:paraId="0E5456A9" w14:textId="77777777" w:rsidR="007C32F0" w:rsidRDefault="007C32F0" w:rsidP="007C32F0">
      <w:pPr>
        <w:spacing w:after="0" w:line="312" w:lineRule="auto"/>
        <w:rPr>
          <w:rFonts w:ascii="Arial" w:hAnsi="Arial"/>
          <w:bCs/>
          <w:sz w:val="21"/>
          <w:szCs w:val="21"/>
        </w:rPr>
      </w:pPr>
      <w:r>
        <w:rPr>
          <w:rFonts w:ascii="Arial" w:hAnsi="Arial"/>
          <w:bCs/>
          <w:sz w:val="21"/>
          <w:szCs w:val="21"/>
        </w:rPr>
        <w:lastRenderedPageBreak/>
        <w:t>Im Rahmen einer Kommunikation</w:t>
      </w:r>
      <w:r w:rsidRPr="00040A03">
        <w:rPr>
          <w:rFonts w:ascii="Arial" w:hAnsi="Arial"/>
          <w:bCs/>
          <w:sz w:val="21"/>
          <w:szCs w:val="21"/>
        </w:rPr>
        <w:t xml:space="preserve">soffensive </w:t>
      </w:r>
      <w:r>
        <w:rPr>
          <w:rFonts w:ascii="Arial" w:hAnsi="Arial"/>
          <w:bCs/>
          <w:sz w:val="21"/>
          <w:szCs w:val="21"/>
        </w:rPr>
        <w:t>des Bundes</w:t>
      </w:r>
      <w:r w:rsidRPr="00040A03">
        <w:rPr>
          <w:rFonts w:ascii="Arial" w:hAnsi="Arial"/>
          <w:bCs/>
          <w:sz w:val="21"/>
          <w:szCs w:val="21"/>
        </w:rPr>
        <w:t xml:space="preserve"> </w:t>
      </w:r>
      <w:r>
        <w:rPr>
          <w:rFonts w:ascii="Arial" w:hAnsi="Arial"/>
          <w:bCs/>
          <w:sz w:val="21"/>
          <w:szCs w:val="21"/>
        </w:rPr>
        <w:t>erzählen</w:t>
      </w:r>
      <w:r w:rsidRPr="00040A03">
        <w:rPr>
          <w:rFonts w:ascii="Arial" w:hAnsi="Arial"/>
          <w:bCs/>
          <w:sz w:val="21"/>
          <w:szCs w:val="21"/>
        </w:rPr>
        <w:t xml:space="preserve"> </w:t>
      </w:r>
      <w:r>
        <w:rPr>
          <w:rFonts w:ascii="Arial" w:hAnsi="Arial"/>
          <w:bCs/>
          <w:sz w:val="21"/>
          <w:szCs w:val="21"/>
        </w:rPr>
        <w:t>Berufsleute, die als Erwachsene einen anerkannten Berufsabschluss erlangt haben,</w:t>
      </w:r>
      <w:r w:rsidRPr="00040A03">
        <w:rPr>
          <w:rFonts w:ascii="Arial" w:hAnsi="Arial"/>
          <w:bCs/>
          <w:sz w:val="21"/>
          <w:szCs w:val="21"/>
        </w:rPr>
        <w:t xml:space="preserve"> in kurzen Videos über ihre </w:t>
      </w:r>
      <w:r>
        <w:rPr>
          <w:rFonts w:ascii="Arial" w:hAnsi="Arial"/>
          <w:bCs/>
          <w:sz w:val="21"/>
          <w:szCs w:val="21"/>
        </w:rPr>
        <w:t xml:space="preserve">Beweggründe und ihre </w:t>
      </w:r>
      <w:r w:rsidRPr="00040A03">
        <w:rPr>
          <w:rFonts w:ascii="Arial" w:hAnsi="Arial"/>
          <w:bCs/>
          <w:sz w:val="21"/>
          <w:szCs w:val="21"/>
        </w:rPr>
        <w:t>Erfahrungen</w:t>
      </w:r>
      <w:r>
        <w:rPr>
          <w:rFonts w:ascii="Arial" w:hAnsi="Arial"/>
          <w:bCs/>
          <w:sz w:val="21"/>
          <w:szCs w:val="21"/>
        </w:rPr>
        <w:t xml:space="preserve"> (Link siehe Kasten). </w:t>
      </w:r>
      <w:r w:rsidRPr="00040A03">
        <w:rPr>
          <w:rFonts w:ascii="Arial" w:hAnsi="Arial"/>
          <w:bCs/>
          <w:sz w:val="21"/>
          <w:szCs w:val="21"/>
        </w:rPr>
        <w:t>Zu Wort kommen auch Vertreterinne</w:t>
      </w:r>
      <w:r>
        <w:rPr>
          <w:rFonts w:ascii="Arial" w:hAnsi="Arial"/>
          <w:bCs/>
          <w:sz w:val="21"/>
          <w:szCs w:val="21"/>
        </w:rPr>
        <w:t xml:space="preserve">n und Vertreter von Unternehmen sowie Berufsberaterinnen und -berater. </w:t>
      </w:r>
    </w:p>
    <w:p w14:paraId="548D3F53" w14:textId="77777777" w:rsidR="007C32F0" w:rsidRDefault="007C32F0" w:rsidP="007C32F0">
      <w:pPr>
        <w:spacing w:after="0" w:line="312" w:lineRule="auto"/>
        <w:rPr>
          <w:rFonts w:ascii="Arial" w:hAnsi="Arial"/>
          <w:bCs/>
          <w:sz w:val="21"/>
          <w:szCs w:val="21"/>
        </w:rPr>
      </w:pPr>
    </w:p>
    <w:p w14:paraId="2D365C2C" w14:textId="77777777" w:rsidR="004512A8" w:rsidRDefault="004512A8" w:rsidP="007C32F0">
      <w:pPr>
        <w:rPr>
          <w:rFonts w:ascii="Arial" w:hAnsi="Arial"/>
          <w:bCs/>
          <w:sz w:val="21"/>
          <w:szCs w:val="21"/>
        </w:rPr>
      </w:pPr>
    </w:p>
    <w:p w14:paraId="1E7B9CF4" w14:textId="77777777" w:rsidR="007C32F0" w:rsidRDefault="007C32F0" w:rsidP="007C32F0">
      <w:pPr>
        <w:shd w:val="clear" w:color="auto" w:fill="EEECE1" w:themeFill="background2"/>
        <w:tabs>
          <w:tab w:val="left" w:pos="500"/>
        </w:tabs>
        <w:spacing w:after="0" w:line="312" w:lineRule="auto"/>
        <w:rPr>
          <w:rFonts w:ascii="Arial" w:hAnsi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Information und Beratung</w:t>
      </w:r>
    </w:p>
    <w:p w14:paraId="07410074" w14:textId="77777777" w:rsidR="007C32F0" w:rsidRDefault="007C32F0" w:rsidP="007C32F0">
      <w:pPr>
        <w:shd w:val="clear" w:color="auto" w:fill="EEECE1" w:themeFill="background2"/>
        <w:tabs>
          <w:tab w:val="left" w:pos="500"/>
        </w:tabs>
        <w:spacing w:after="0" w:line="312" w:lineRule="auto"/>
        <w:rPr>
          <w:rFonts w:ascii="Arial" w:hAnsi="Arial"/>
          <w:bCs/>
          <w:sz w:val="21"/>
          <w:szCs w:val="21"/>
        </w:rPr>
      </w:pPr>
      <w:r>
        <w:rPr>
          <w:rFonts w:ascii="Arial" w:hAnsi="Arial"/>
          <w:bCs/>
          <w:sz w:val="21"/>
          <w:szCs w:val="21"/>
        </w:rPr>
        <w:t>A</w:t>
      </w:r>
      <w:r w:rsidRPr="00FE17DB">
        <w:rPr>
          <w:rFonts w:ascii="Arial" w:hAnsi="Arial"/>
          <w:bCs/>
          <w:sz w:val="21"/>
          <w:szCs w:val="21"/>
        </w:rPr>
        <w:t xml:space="preserve">uf der Webseite von BERUFSBILDUNGPLUS.CH </w:t>
      </w:r>
      <w:r>
        <w:rPr>
          <w:rFonts w:ascii="Arial" w:hAnsi="Arial"/>
          <w:bCs/>
          <w:sz w:val="21"/>
          <w:szCs w:val="21"/>
        </w:rPr>
        <w:t xml:space="preserve">kommen in 21 Video-Porträts Erwachsene zu Wort, die einen Berufsabschluss gemacht haben. Ausserdem schildern Vertreterinnen und Vertreter der Wirtschaft und der Berufsberatung aus Ihrer Sicht die Vorteile eines Berufsabschlusses für Erwachsene. </w:t>
      </w:r>
    </w:p>
    <w:p w14:paraId="63BB2460" w14:textId="66E13D8B" w:rsidR="007C32F0" w:rsidRPr="00FE17DB" w:rsidRDefault="007C32F0" w:rsidP="007C32F0">
      <w:pPr>
        <w:shd w:val="clear" w:color="auto" w:fill="EEECE1" w:themeFill="background2"/>
        <w:tabs>
          <w:tab w:val="left" w:pos="500"/>
        </w:tabs>
        <w:spacing w:after="0" w:line="312" w:lineRule="auto"/>
        <w:rPr>
          <w:rFonts w:ascii="Arial" w:hAnsi="Arial"/>
          <w:bCs/>
          <w:sz w:val="21"/>
          <w:szCs w:val="21"/>
        </w:rPr>
      </w:pPr>
      <w:r>
        <w:rPr>
          <w:rFonts w:ascii="Arial" w:hAnsi="Arial"/>
          <w:bCs/>
          <w:sz w:val="21"/>
          <w:szCs w:val="21"/>
        </w:rPr>
        <w:t xml:space="preserve">Individuelle und kostenlose Beratung für Erwachsene und Unternehmen erteilen die regionalen Anlaufstellen. Kontaktangaben unter </w:t>
      </w:r>
      <w:hyperlink r:id="rId9" w:history="1">
        <w:r w:rsidR="00202AD2" w:rsidRPr="00A94E01">
          <w:rPr>
            <w:rStyle w:val="Hyperlink"/>
            <w:rFonts w:ascii="Arial" w:hAnsi="Arial"/>
            <w:bCs/>
            <w:sz w:val="21"/>
            <w:szCs w:val="21"/>
          </w:rPr>
          <w:t>www.berufsbildungplus.ch/bae</w:t>
        </w:r>
      </w:hyperlink>
      <w:r w:rsidR="00202AD2">
        <w:rPr>
          <w:rFonts w:ascii="Arial" w:hAnsi="Arial"/>
          <w:bCs/>
          <w:sz w:val="21"/>
          <w:szCs w:val="21"/>
        </w:rPr>
        <w:t xml:space="preserve"> </w:t>
      </w:r>
      <w:r w:rsidR="00202AD2" w:rsidRPr="00C402FA">
        <w:rPr>
          <w:rFonts w:ascii="Arial" w:hAnsi="Arial"/>
          <w:bCs/>
          <w:sz w:val="21"/>
          <w:szCs w:val="21"/>
        </w:rPr>
        <w:t xml:space="preserve">› </w:t>
      </w:r>
      <w:r w:rsidR="00202AD2">
        <w:rPr>
          <w:rFonts w:ascii="Arial" w:hAnsi="Arial"/>
          <w:bCs/>
          <w:sz w:val="21"/>
          <w:szCs w:val="21"/>
        </w:rPr>
        <w:t>Erwachsene</w:t>
      </w:r>
    </w:p>
    <w:p w14:paraId="57D2049E" w14:textId="7E66B7BB" w:rsidR="00871E1A" w:rsidRPr="007C32F0" w:rsidRDefault="00871E1A" w:rsidP="007C32F0">
      <w:bookmarkStart w:id="0" w:name="_GoBack"/>
      <w:bookmarkEnd w:id="0"/>
    </w:p>
    <w:sectPr w:rsidR="00871E1A" w:rsidRPr="007C32F0" w:rsidSect="001D1DD2">
      <w:headerReference w:type="default" r:id="rId10"/>
      <w:pgSz w:w="11906" w:h="16838"/>
      <w:pgMar w:top="2400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66D7C" w14:textId="77777777" w:rsidR="00406870" w:rsidRDefault="00406870" w:rsidP="00266839">
      <w:pPr>
        <w:spacing w:after="0"/>
      </w:pPr>
      <w:r>
        <w:separator/>
      </w:r>
    </w:p>
  </w:endnote>
  <w:endnote w:type="continuationSeparator" w:id="0">
    <w:p w14:paraId="2EE4D35C" w14:textId="77777777" w:rsidR="00406870" w:rsidRDefault="00406870" w:rsidP="0026683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F16C5" w14:textId="77777777" w:rsidR="00406870" w:rsidRDefault="00406870" w:rsidP="00266839">
      <w:pPr>
        <w:spacing w:after="0"/>
      </w:pPr>
      <w:r>
        <w:separator/>
      </w:r>
    </w:p>
  </w:footnote>
  <w:footnote w:type="continuationSeparator" w:id="0">
    <w:p w14:paraId="118C485D" w14:textId="77777777" w:rsidR="00406870" w:rsidRDefault="00406870" w:rsidP="0026683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CDFAE" w14:textId="15F5F1D0" w:rsidR="001D1DD2" w:rsidRPr="001D1DD2" w:rsidRDefault="00266839" w:rsidP="001D1DD2">
    <w:pPr>
      <w:pStyle w:val="Kopfzeile"/>
      <w:rPr>
        <w:rFonts w:ascii="Arial" w:hAnsi="Arial" w:cs="Arial"/>
        <w:sz w:val="18"/>
        <w:szCs w:val="18"/>
      </w:rPr>
    </w:pPr>
    <w:r>
      <w:rPr>
        <w:noProof/>
        <w:lang w:val="de-DE" w:eastAsia="de-DE"/>
      </w:rPr>
      <w:drawing>
        <wp:inline distT="0" distB="0" distL="0" distR="0" wp14:anchorId="30461394" wp14:editId="0F3138DE">
          <wp:extent cx="2122903" cy="271394"/>
          <wp:effectExtent l="0" t="0" r="10795" b="8255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BFI_Logo_D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9871" cy="2991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D1DD2">
      <w:tab/>
    </w:r>
    <w:r w:rsidR="001D1DD2">
      <w:tab/>
    </w:r>
    <w:r w:rsidR="001D1DD2" w:rsidRPr="001D1DD2">
      <w:rPr>
        <w:rFonts w:ascii="Arial" w:hAnsi="Arial" w:cs="Arial"/>
        <w:sz w:val="18"/>
        <w:szCs w:val="18"/>
      </w:rPr>
      <w:t xml:space="preserve">Bern, </w:t>
    </w:r>
    <w:r w:rsidR="00DD37B7">
      <w:rPr>
        <w:rFonts w:ascii="Arial" w:hAnsi="Arial" w:cs="Arial"/>
        <w:sz w:val="18"/>
        <w:szCs w:val="18"/>
      </w:rPr>
      <w:t>September</w:t>
    </w:r>
    <w:r w:rsidR="00590114">
      <w:rPr>
        <w:rFonts w:ascii="Arial" w:hAnsi="Arial" w:cs="Arial"/>
        <w:sz w:val="18"/>
        <w:szCs w:val="18"/>
      </w:rPr>
      <w:t xml:space="preserve"> 2019</w:t>
    </w:r>
  </w:p>
  <w:p w14:paraId="780FD10C" w14:textId="22A18B61" w:rsidR="00266839" w:rsidRDefault="00266839">
    <w:pPr>
      <w:pStyle w:val="Kopfzeile"/>
    </w:pPr>
  </w:p>
  <w:p w14:paraId="5B6BF7F5" w14:textId="77777777" w:rsidR="00266839" w:rsidRDefault="0026683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7555E"/>
    <w:multiLevelType w:val="hybridMultilevel"/>
    <w:tmpl w:val="9638830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AE00DB"/>
    <w:multiLevelType w:val="hybridMultilevel"/>
    <w:tmpl w:val="C5CCB16A"/>
    <w:lvl w:ilvl="0" w:tplc="E33E4824">
      <w:start w:val="1"/>
      <w:numFmt w:val="decimal"/>
      <w:lvlText w:val="%1."/>
      <w:lvlJc w:val="left"/>
      <w:pPr>
        <w:ind w:left="360" w:hanging="360"/>
      </w:pPr>
      <w:rPr>
        <w:i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CE11D1"/>
    <w:multiLevelType w:val="hybridMultilevel"/>
    <w:tmpl w:val="7C6A5CE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F43ABD"/>
    <w:multiLevelType w:val="hybridMultilevel"/>
    <w:tmpl w:val="5C7A4F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B24B3E"/>
    <w:multiLevelType w:val="hybridMultilevel"/>
    <w:tmpl w:val="BE9857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B119B2"/>
    <w:multiLevelType w:val="hybridMultilevel"/>
    <w:tmpl w:val="E29890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4E6019"/>
    <w:multiLevelType w:val="hybridMultilevel"/>
    <w:tmpl w:val="98CC7A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1DE06AF"/>
    <w:multiLevelType w:val="hybridMultilevel"/>
    <w:tmpl w:val="1C1E0698"/>
    <w:lvl w:ilvl="0" w:tplc="5502C85C">
      <w:start w:val="1"/>
      <w:numFmt w:val="decimal"/>
      <w:lvlText w:val="%1."/>
      <w:lvlJc w:val="left"/>
      <w:pPr>
        <w:ind w:left="360" w:hanging="360"/>
      </w:pPr>
      <w:rPr>
        <w:i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475D29"/>
    <w:multiLevelType w:val="hybridMultilevel"/>
    <w:tmpl w:val="6C1C07A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D862A5B"/>
    <w:multiLevelType w:val="hybridMultilevel"/>
    <w:tmpl w:val="5460772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FA502CE"/>
    <w:multiLevelType w:val="hybridMultilevel"/>
    <w:tmpl w:val="98683C4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3A4333"/>
    <w:multiLevelType w:val="hybridMultilevel"/>
    <w:tmpl w:val="66B0C9B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D6C2861"/>
    <w:multiLevelType w:val="hybridMultilevel"/>
    <w:tmpl w:val="94BA28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7F1E99"/>
    <w:multiLevelType w:val="hybridMultilevel"/>
    <w:tmpl w:val="22E654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4"/>
  </w:num>
  <w:num w:numId="5">
    <w:abstractNumId w:val="8"/>
  </w:num>
  <w:num w:numId="6">
    <w:abstractNumId w:val="10"/>
  </w:num>
  <w:num w:numId="7">
    <w:abstractNumId w:val="7"/>
  </w:num>
  <w:num w:numId="8">
    <w:abstractNumId w:val="13"/>
  </w:num>
  <w:num w:numId="9">
    <w:abstractNumId w:val="11"/>
  </w:num>
  <w:num w:numId="10">
    <w:abstractNumId w:val="1"/>
  </w:num>
  <w:num w:numId="11">
    <w:abstractNumId w:val="2"/>
  </w:num>
  <w:num w:numId="12">
    <w:abstractNumId w:val="5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1B9"/>
    <w:rsid w:val="00010B1D"/>
    <w:rsid w:val="0001341F"/>
    <w:rsid w:val="00033A7A"/>
    <w:rsid w:val="00034A81"/>
    <w:rsid w:val="000363EC"/>
    <w:rsid w:val="000418F8"/>
    <w:rsid w:val="00046B3B"/>
    <w:rsid w:val="0005335D"/>
    <w:rsid w:val="00053A0D"/>
    <w:rsid w:val="00062110"/>
    <w:rsid w:val="00062261"/>
    <w:rsid w:val="00065A66"/>
    <w:rsid w:val="00077377"/>
    <w:rsid w:val="00080C33"/>
    <w:rsid w:val="000831F4"/>
    <w:rsid w:val="000852B8"/>
    <w:rsid w:val="000968E4"/>
    <w:rsid w:val="000A0D83"/>
    <w:rsid w:val="000A16E3"/>
    <w:rsid w:val="000A4446"/>
    <w:rsid w:val="000B5021"/>
    <w:rsid w:val="000B74F1"/>
    <w:rsid w:val="000C10B0"/>
    <w:rsid w:val="000C33A4"/>
    <w:rsid w:val="000C4472"/>
    <w:rsid w:val="000C4C32"/>
    <w:rsid w:val="000C7D63"/>
    <w:rsid w:val="000D1C5D"/>
    <w:rsid w:val="000D23F9"/>
    <w:rsid w:val="000D4E57"/>
    <w:rsid w:val="000D59F0"/>
    <w:rsid w:val="000D7AD8"/>
    <w:rsid w:val="000E67B1"/>
    <w:rsid w:val="000F517D"/>
    <w:rsid w:val="00101F36"/>
    <w:rsid w:val="0010635F"/>
    <w:rsid w:val="00106E65"/>
    <w:rsid w:val="00112165"/>
    <w:rsid w:val="00114B6B"/>
    <w:rsid w:val="001155E5"/>
    <w:rsid w:val="0011697D"/>
    <w:rsid w:val="00132E3F"/>
    <w:rsid w:val="001413B6"/>
    <w:rsid w:val="00141B4E"/>
    <w:rsid w:val="00146B1E"/>
    <w:rsid w:val="00147202"/>
    <w:rsid w:val="00152559"/>
    <w:rsid w:val="00163CCD"/>
    <w:rsid w:val="001651EB"/>
    <w:rsid w:val="00167F90"/>
    <w:rsid w:val="001701E4"/>
    <w:rsid w:val="00171768"/>
    <w:rsid w:val="00175346"/>
    <w:rsid w:val="00180713"/>
    <w:rsid w:val="00182763"/>
    <w:rsid w:val="00182B54"/>
    <w:rsid w:val="00190800"/>
    <w:rsid w:val="00190B43"/>
    <w:rsid w:val="00191961"/>
    <w:rsid w:val="00194850"/>
    <w:rsid w:val="00197376"/>
    <w:rsid w:val="001A066D"/>
    <w:rsid w:val="001A0F8D"/>
    <w:rsid w:val="001A6FFD"/>
    <w:rsid w:val="001B025E"/>
    <w:rsid w:val="001B22EB"/>
    <w:rsid w:val="001D0A55"/>
    <w:rsid w:val="001D1DD2"/>
    <w:rsid w:val="001D74E6"/>
    <w:rsid w:val="001E159B"/>
    <w:rsid w:val="001E1F9E"/>
    <w:rsid w:val="001E363F"/>
    <w:rsid w:val="001E7E49"/>
    <w:rsid w:val="001F63F0"/>
    <w:rsid w:val="00200853"/>
    <w:rsid w:val="00202AD2"/>
    <w:rsid w:val="00205AF3"/>
    <w:rsid w:val="002070E9"/>
    <w:rsid w:val="00207448"/>
    <w:rsid w:val="0021766F"/>
    <w:rsid w:val="00221AF2"/>
    <w:rsid w:val="002242E7"/>
    <w:rsid w:val="00235637"/>
    <w:rsid w:val="00251B4D"/>
    <w:rsid w:val="00252490"/>
    <w:rsid w:val="00252D54"/>
    <w:rsid w:val="002547F4"/>
    <w:rsid w:val="0025622B"/>
    <w:rsid w:val="00257BB1"/>
    <w:rsid w:val="00261DA0"/>
    <w:rsid w:val="00264AAB"/>
    <w:rsid w:val="0026569F"/>
    <w:rsid w:val="00266839"/>
    <w:rsid w:val="00273B98"/>
    <w:rsid w:val="002812A0"/>
    <w:rsid w:val="00282385"/>
    <w:rsid w:val="002861FC"/>
    <w:rsid w:val="00286FAB"/>
    <w:rsid w:val="002969A8"/>
    <w:rsid w:val="002A28FE"/>
    <w:rsid w:val="002A446C"/>
    <w:rsid w:val="002A4BA7"/>
    <w:rsid w:val="002A7AD7"/>
    <w:rsid w:val="002B2561"/>
    <w:rsid w:val="002C29AA"/>
    <w:rsid w:val="002C32F1"/>
    <w:rsid w:val="002D0E33"/>
    <w:rsid w:val="002D494F"/>
    <w:rsid w:val="002D5E0D"/>
    <w:rsid w:val="002E0855"/>
    <w:rsid w:val="002F5E4A"/>
    <w:rsid w:val="00307F72"/>
    <w:rsid w:val="00310A62"/>
    <w:rsid w:val="00311669"/>
    <w:rsid w:val="00313980"/>
    <w:rsid w:val="00313B2B"/>
    <w:rsid w:val="0031742C"/>
    <w:rsid w:val="0032258C"/>
    <w:rsid w:val="00325CF2"/>
    <w:rsid w:val="00331394"/>
    <w:rsid w:val="003324DF"/>
    <w:rsid w:val="003621D7"/>
    <w:rsid w:val="0036413B"/>
    <w:rsid w:val="00387442"/>
    <w:rsid w:val="00390D15"/>
    <w:rsid w:val="0039186E"/>
    <w:rsid w:val="00397F44"/>
    <w:rsid w:val="003A309E"/>
    <w:rsid w:val="003A4065"/>
    <w:rsid w:val="003B01DD"/>
    <w:rsid w:val="003B13E4"/>
    <w:rsid w:val="003B1F90"/>
    <w:rsid w:val="003B2476"/>
    <w:rsid w:val="003C078C"/>
    <w:rsid w:val="003C378C"/>
    <w:rsid w:val="003C5660"/>
    <w:rsid w:val="003C5997"/>
    <w:rsid w:val="003C5BBC"/>
    <w:rsid w:val="003E0647"/>
    <w:rsid w:val="003E0F86"/>
    <w:rsid w:val="003E31EF"/>
    <w:rsid w:val="00405464"/>
    <w:rsid w:val="00406870"/>
    <w:rsid w:val="00413D4A"/>
    <w:rsid w:val="004203C4"/>
    <w:rsid w:val="00421680"/>
    <w:rsid w:val="004225F5"/>
    <w:rsid w:val="00425793"/>
    <w:rsid w:val="00436757"/>
    <w:rsid w:val="00446D0A"/>
    <w:rsid w:val="004512A8"/>
    <w:rsid w:val="00452DC0"/>
    <w:rsid w:val="004540EF"/>
    <w:rsid w:val="00454A24"/>
    <w:rsid w:val="004645D0"/>
    <w:rsid w:val="00473692"/>
    <w:rsid w:val="00477372"/>
    <w:rsid w:val="00483191"/>
    <w:rsid w:val="004905BC"/>
    <w:rsid w:val="004906F5"/>
    <w:rsid w:val="0049207E"/>
    <w:rsid w:val="00494088"/>
    <w:rsid w:val="00494559"/>
    <w:rsid w:val="00496281"/>
    <w:rsid w:val="004A6484"/>
    <w:rsid w:val="004A7363"/>
    <w:rsid w:val="004C0243"/>
    <w:rsid w:val="004C4335"/>
    <w:rsid w:val="004D2E01"/>
    <w:rsid w:val="004D59B0"/>
    <w:rsid w:val="004E154D"/>
    <w:rsid w:val="004F1DB8"/>
    <w:rsid w:val="005050E8"/>
    <w:rsid w:val="00510EB7"/>
    <w:rsid w:val="00513FAB"/>
    <w:rsid w:val="0051502A"/>
    <w:rsid w:val="005237CC"/>
    <w:rsid w:val="005237F5"/>
    <w:rsid w:val="00523B81"/>
    <w:rsid w:val="00526F2F"/>
    <w:rsid w:val="00546A95"/>
    <w:rsid w:val="005570F3"/>
    <w:rsid w:val="0055725D"/>
    <w:rsid w:val="00557B88"/>
    <w:rsid w:val="00573EB8"/>
    <w:rsid w:val="00574A37"/>
    <w:rsid w:val="005751C5"/>
    <w:rsid w:val="00577C3E"/>
    <w:rsid w:val="00583D24"/>
    <w:rsid w:val="00585A58"/>
    <w:rsid w:val="00590114"/>
    <w:rsid w:val="0059740D"/>
    <w:rsid w:val="00597B74"/>
    <w:rsid w:val="005A5E12"/>
    <w:rsid w:val="005B0147"/>
    <w:rsid w:val="005B13D9"/>
    <w:rsid w:val="005C4E1B"/>
    <w:rsid w:val="005C64B4"/>
    <w:rsid w:val="005D497C"/>
    <w:rsid w:val="005D6BD7"/>
    <w:rsid w:val="005E39FB"/>
    <w:rsid w:val="0060383C"/>
    <w:rsid w:val="00605E79"/>
    <w:rsid w:val="00605EC7"/>
    <w:rsid w:val="00605F99"/>
    <w:rsid w:val="00607025"/>
    <w:rsid w:val="0061350A"/>
    <w:rsid w:val="0062526F"/>
    <w:rsid w:val="00631BE1"/>
    <w:rsid w:val="006416AF"/>
    <w:rsid w:val="006501B9"/>
    <w:rsid w:val="00654A95"/>
    <w:rsid w:val="00655EF9"/>
    <w:rsid w:val="00662FFD"/>
    <w:rsid w:val="00677CBB"/>
    <w:rsid w:val="00684467"/>
    <w:rsid w:val="00687D5D"/>
    <w:rsid w:val="00694CB7"/>
    <w:rsid w:val="006967E9"/>
    <w:rsid w:val="006A084B"/>
    <w:rsid w:val="006A3725"/>
    <w:rsid w:val="006A4741"/>
    <w:rsid w:val="006A6ABB"/>
    <w:rsid w:val="006C2579"/>
    <w:rsid w:val="006D503F"/>
    <w:rsid w:val="006E7735"/>
    <w:rsid w:val="006F0415"/>
    <w:rsid w:val="006F6E1E"/>
    <w:rsid w:val="0070210D"/>
    <w:rsid w:val="0070366D"/>
    <w:rsid w:val="007063BF"/>
    <w:rsid w:val="007069BA"/>
    <w:rsid w:val="007115B6"/>
    <w:rsid w:val="00713A92"/>
    <w:rsid w:val="007178AC"/>
    <w:rsid w:val="00731CA8"/>
    <w:rsid w:val="0073413F"/>
    <w:rsid w:val="00742C56"/>
    <w:rsid w:val="00747245"/>
    <w:rsid w:val="00766E5A"/>
    <w:rsid w:val="007801A9"/>
    <w:rsid w:val="00783EFA"/>
    <w:rsid w:val="00784C93"/>
    <w:rsid w:val="00787C2F"/>
    <w:rsid w:val="007913AA"/>
    <w:rsid w:val="0079546C"/>
    <w:rsid w:val="007B27E1"/>
    <w:rsid w:val="007B3E65"/>
    <w:rsid w:val="007B63C6"/>
    <w:rsid w:val="007B6C74"/>
    <w:rsid w:val="007B6EFA"/>
    <w:rsid w:val="007C0A33"/>
    <w:rsid w:val="007C32F0"/>
    <w:rsid w:val="007C495A"/>
    <w:rsid w:val="007D337C"/>
    <w:rsid w:val="007E6A7C"/>
    <w:rsid w:val="007F0FAB"/>
    <w:rsid w:val="007F221A"/>
    <w:rsid w:val="007F2FCA"/>
    <w:rsid w:val="008246A1"/>
    <w:rsid w:val="00830CEF"/>
    <w:rsid w:val="00835A61"/>
    <w:rsid w:val="00843007"/>
    <w:rsid w:val="00854252"/>
    <w:rsid w:val="008616CB"/>
    <w:rsid w:val="00863602"/>
    <w:rsid w:val="00867569"/>
    <w:rsid w:val="00871E1A"/>
    <w:rsid w:val="0087430A"/>
    <w:rsid w:val="00875F64"/>
    <w:rsid w:val="00875FAE"/>
    <w:rsid w:val="00877D95"/>
    <w:rsid w:val="0089182F"/>
    <w:rsid w:val="008933DF"/>
    <w:rsid w:val="00896D63"/>
    <w:rsid w:val="008A06F2"/>
    <w:rsid w:val="008A3F5C"/>
    <w:rsid w:val="008A5013"/>
    <w:rsid w:val="008A7B7F"/>
    <w:rsid w:val="008B5C7D"/>
    <w:rsid w:val="008C093C"/>
    <w:rsid w:val="008E241D"/>
    <w:rsid w:val="008E6AC5"/>
    <w:rsid w:val="008E6BC3"/>
    <w:rsid w:val="008E7FF9"/>
    <w:rsid w:val="008F152B"/>
    <w:rsid w:val="00902301"/>
    <w:rsid w:val="009062CF"/>
    <w:rsid w:val="00911708"/>
    <w:rsid w:val="009153AA"/>
    <w:rsid w:val="00916FD8"/>
    <w:rsid w:val="00917B06"/>
    <w:rsid w:val="00923157"/>
    <w:rsid w:val="0092578C"/>
    <w:rsid w:val="00931CC6"/>
    <w:rsid w:val="009347FF"/>
    <w:rsid w:val="00956DA6"/>
    <w:rsid w:val="00970FCF"/>
    <w:rsid w:val="00975522"/>
    <w:rsid w:val="009855A9"/>
    <w:rsid w:val="00995F50"/>
    <w:rsid w:val="009960DE"/>
    <w:rsid w:val="009961D7"/>
    <w:rsid w:val="009A5887"/>
    <w:rsid w:val="009B4061"/>
    <w:rsid w:val="009B69A3"/>
    <w:rsid w:val="009C22B2"/>
    <w:rsid w:val="009C347B"/>
    <w:rsid w:val="009D47FD"/>
    <w:rsid w:val="009E1664"/>
    <w:rsid w:val="009F1FB6"/>
    <w:rsid w:val="009F237B"/>
    <w:rsid w:val="009F2929"/>
    <w:rsid w:val="009F4526"/>
    <w:rsid w:val="00A05BDD"/>
    <w:rsid w:val="00A06E32"/>
    <w:rsid w:val="00A13831"/>
    <w:rsid w:val="00A30501"/>
    <w:rsid w:val="00A35E40"/>
    <w:rsid w:val="00A36DBF"/>
    <w:rsid w:val="00A41215"/>
    <w:rsid w:val="00A506E0"/>
    <w:rsid w:val="00A53C77"/>
    <w:rsid w:val="00A5495B"/>
    <w:rsid w:val="00A5706A"/>
    <w:rsid w:val="00A621C0"/>
    <w:rsid w:val="00A62B3F"/>
    <w:rsid w:val="00A630F2"/>
    <w:rsid w:val="00A719FD"/>
    <w:rsid w:val="00A768E4"/>
    <w:rsid w:val="00A8407D"/>
    <w:rsid w:val="00A94E01"/>
    <w:rsid w:val="00A958E9"/>
    <w:rsid w:val="00AA0122"/>
    <w:rsid w:val="00AA0BBC"/>
    <w:rsid w:val="00AA15EF"/>
    <w:rsid w:val="00AA3A04"/>
    <w:rsid w:val="00AA530F"/>
    <w:rsid w:val="00AB380E"/>
    <w:rsid w:val="00AB485A"/>
    <w:rsid w:val="00AB5034"/>
    <w:rsid w:val="00AB5809"/>
    <w:rsid w:val="00AE6D1D"/>
    <w:rsid w:val="00AF2E58"/>
    <w:rsid w:val="00AF4F14"/>
    <w:rsid w:val="00AF6367"/>
    <w:rsid w:val="00B22364"/>
    <w:rsid w:val="00B3158D"/>
    <w:rsid w:val="00B3561F"/>
    <w:rsid w:val="00B35B7B"/>
    <w:rsid w:val="00B54CBF"/>
    <w:rsid w:val="00B56144"/>
    <w:rsid w:val="00B65F09"/>
    <w:rsid w:val="00B76E82"/>
    <w:rsid w:val="00B82962"/>
    <w:rsid w:val="00B90F31"/>
    <w:rsid w:val="00B92AD4"/>
    <w:rsid w:val="00BA14B6"/>
    <w:rsid w:val="00BA57A6"/>
    <w:rsid w:val="00BA5FAB"/>
    <w:rsid w:val="00BC39EA"/>
    <w:rsid w:val="00BD48E4"/>
    <w:rsid w:val="00BD5A33"/>
    <w:rsid w:val="00BE1389"/>
    <w:rsid w:val="00BF0EDC"/>
    <w:rsid w:val="00BF20FB"/>
    <w:rsid w:val="00BF4AC5"/>
    <w:rsid w:val="00BF4FEF"/>
    <w:rsid w:val="00BF50A4"/>
    <w:rsid w:val="00C02C7D"/>
    <w:rsid w:val="00C1415C"/>
    <w:rsid w:val="00C20C54"/>
    <w:rsid w:val="00C43451"/>
    <w:rsid w:val="00C50B5D"/>
    <w:rsid w:val="00C54005"/>
    <w:rsid w:val="00C64BC6"/>
    <w:rsid w:val="00C65F59"/>
    <w:rsid w:val="00C732C5"/>
    <w:rsid w:val="00C73F42"/>
    <w:rsid w:val="00C75A5F"/>
    <w:rsid w:val="00C80973"/>
    <w:rsid w:val="00C8104B"/>
    <w:rsid w:val="00C830D6"/>
    <w:rsid w:val="00C91C83"/>
    <w:rsid w:val="00C94E97"/>
    <w:rsid w:val="00CA5D3A"/>
    <w:rsid w:val="00CB0239"/>
    <w:rsid w:val="00CB0978"/>
    <w:rsid w:val="00CB181C"/>
    <w:rsid w:val="00CB3532"/>
    <w:rsid w:val="00CB54D7"/>
    <w:rsid w:val="00CC1EA7"/>
    <w:rsid w:val="00CC2B3F"/>
    <w:rsid w:val="00CC3C0C"/>
    <w:rsid w:val="00CD2CB0"/>
    <w:rsid w:val="00CD2CB9"/>
    <w:rsid w:val="00CD3953"/>
    <w:rsid w:val="00CE216E"/>
    <w:rsid w:val="00D03534"/>
    <w:rsid w:val="00D04552"/>
    <w:rsid w:val="00D0744C"/>
    <w:rsid w:val="00D1317D"/>
    <w:rsid w:val="00D15A91"/>
    <w:rsid w:val="00D17C4C"/>
    <w:rsid w:val="00D33443"/>
    <w:rsid w:val="00D346DB"/>
    <w:rsid w:val="00D348B4"/>
    <w:rsid w:val="00D4576A"/>
    <w:rsid w:val="00D4636B"/>
    <w:rsid w:val="00D51011"/>
    <w:rsid w:val="00D533F9"/>
    <w:rsid w:val="00D5488F"/>
    <w:rsid w:val="00D564D7"/>
    <w:rsid w:val="00D60D92"/>
    <w:rsid w:val="00D626D9"/>
    <w:rsid w:val="00D63C0B"/>
    <w:rsid w:val="00D67AEA"/>
    <w:rsid w:val="00D75F4A"/>
    <w:rsid w:val="00D80673"/>
    <w:rsid w:val="00D809B0"/>
    <w:rsid w:val="00DB12A8"/>
    <w:rsid w:val="00DB5840"/>
    <w:rsid w:val="00DB63E5"/>
    <w:rsid w:val="00DC32A5"/>
    <w:rsid w:val="00DC4B7B"/>
    <w:rsid w:val="00DD1432"/>
    <w:rsid w:val="00DD37B7"/>
    <w:rsid w:val="00DD66F5"/>
    <w:rsid w:val="00DE7D24"/>
    <w:rsid w:val="00DF1731"/>
    <w:rsid w:val="00DF1746"/>
    <w:rsid w:val="00DF1A83"/>
    <w:rsid w:val="00E16A4A"/>
    <w:rsid w:val="00E16F99"/>
    <w:rsid w:val="00E214B9"/>
    <w:rsid w:val="00E24CA1"/>
    <w:rsid w:val="00E24FB3"/>
    <w:rsid w:val="00E256F0"/>
    <w:rsid w:val="00E27E14"/>
    <w:rsid w:val="00E27E3E"/>
    <w:rsid w:val="00E32331"/>
    <w:rsid w:val="00E34083"/>
    <w:rsid w:val="00E3453B"/>
    <w:rsid w:val="00E353B4"/>
    <w:rsid w:val="00E363F9"/>
    <w:rsid w:val="00E3751D"/>
    <w:rsid w:val="00E4249B"/>
    <w:rsid w:val="00E438BF"/>
    <w:rsid w:val="00E63B2C"/>
    <w:rsid w:val="00E64EE4"/>
    <w:rsid w:val="00E6500E"/>
    <w:rsid w:val="00E739EC"/>
    <w:rsid w:val="00E752E9"/>
    <w:rsid w:val="00E756EA"/>
    <w:rsid w:val="00E779D7"/>
    <w:rsid w:val="00E81896"/>
    <w:rsid w:val="00E81AFE"/>
    <w:rsid w:val="00E8364B"/>
    <w:rsid w:val="00E92EB3"/>
    <w:rsid w:val="00E96484"/>
    <w:rsid w:val="00EA12E4"/>
    <w:rsid w:val="00EA6192"/>
    <w:rsid w:val="00EB1AFF"/>
    <w:rsid w:val="00EB1ED4"/>
    <w:rsid w:val="00EB4C74"/>
    <w:rsid w:val="00EB5E82"/>
    <w:rsid w:val="00EC4461"/>
    <w:rsid w:val="00EC5E87"/>
    <w:rsid w:val="00ED60C1"/>
    <w:rsid w:val="00EE7A04"/>
    <w:rsid w:val="00EF0549"/>
    <w:rsid w:val="00EF3687"/>
    <w:rsid w:val="00EF675C"/>
    <w:rsid w:val="00F03CB7"/>
    <w:rsid w:val="00F1426D"/>
    <w:rsid w:val="00F16848"/>
    <w:rsid w:val="00F22900"/>
    <w:rsid w:val="00F23961"/>
    <w:rsid w:val="00F37D11"/>
    <w:rsid w:val="00F41607"/>
    <w:rsid w:val="00F44896"/>
    <w:rsid w:val="00F44BFA"/>
    <w:rsid w:val="00F5169D"/>
    <w:rsid w:val="00F56086"/>
    <w:rsid w:val="00F640AE"/>
    <w:rsid w:val="00F651DE"/>
    <w:rsid w:val="00F74076"/>
    <w:rsid w:val="00F75F53"/>
    <w:rsid w:val="00F840A0"/>
    <w:rsid w:val="00F90010"/>
    <w:rsid w:val="00F929FD"/>
    <w:rsid w:val="00F97193"/>
    <w:rsid w:val="00FA27E8"/>
    <w:rsid w:val="00FB1592"/>
    <w:rsid w:val="00FB1E97"/>
    <w:rsid w:val="00FC0862"/>
    <w:rsid w:val="00FC0E7D"/>
    <w:rsid w:val="00FC6765"/>
    <w:rsid w:val="00FD24AE"/>
    <w:rsid w:val="00FD47C2"/>
    <w:rsid w:val="00FD6003"/>
    <w:rsid w:val="00FF3BFE"/>
    <w:rsid w:val="00FF3F0B"/>
    <w:rsid w:val="00FF538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4D1ABF7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891F7A"/>
    <w:pPr>
      <w:spacing w:after="200"/>
    </w:pPr>
    <w:rPr>
      <w:sz w:val="24"/>
      <w:lang w:val="de-CH" w:eastAsia="en-US"/>
    </w:rPr>
  </w:style>
  <w:style w:type="paragraph" w:styleId="berschrift2">
    <w:name w:val="heading 2"/>
    <w:basedOn w:val="Standard"/>
    <w:link w:val="berschrift2Zchn"/>
    <w:uiPriority w:val="9"/>
    <w:qFormat/>
    <w:rsid w:val="0051502A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rsid w:val="00891F7A"/>
  </w:style>
  <w:style w:type="paragraph" w:customStyle="1" w:styleId="Texte">
    <w:name w:val="Texte"/>
    <w:basedOn w:val="Standard"/>
    <w:autoRedefine/>
    <w:rsid w:val="000547E2"/>
    <w:pPr>
      <w:spacing w:before="200" w:line="360" w:lineRule="auto"/>
    </w:pPr>
    <w:rPr>
      <w:rFonts w:ascii="Arial" w:hAnsi="Arial"/>
      <w:sz w:val="22"/>
    </w:rPr>
  </w:style>
  <w:style w:type="character" w:styleId="Hyperlink">
    <w:name w:val="Hyperlink"/>
    <w:uiPriority w:val="99"/>
    <w:rsid w:val="00E13208"/>
    <w:rPr>
      <w:color w:val="0000FF"/>
      <w:u w:val="single"/>
    </w:rPr>
  </w:style>
  <w:style w:type="paragraph" w:customStyle="1" w:styleId="Default">
    <w:name w:val="Default"/>
    <w:rsid w:val="00C50B5D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50B5D"/>
    <w:pPr>
      <w:spacing w:line="161" w:lineRule="atLeast"/>
    </w:pPr>
    <w:rPr>
      <w:rFonts w:cs="Times New Roman"/>
      <w:color w:val="auto"/>
    </w:rPr>
  </w:style>
  <w:style w:type="paragraph" w:styleId="Listenabsatz">
    <w:name w:val="List Paragraph"/>
    <w:basedOn w:val="Standard"/>
    <w:uiPriority w:val="34"/>
    <w:qFormat/>
    <w:rsid w:val="00EA619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51502A"/>
    <w:rPr>
      <w:rFonts w:ascii="Times New Roman" w:hAnsi="Times New Roman"/>
      <w:b/>
      <w:bCs/>
      <w:sz w:val="36"/>
      <w:szCs w:val="3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D3953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D3953"/>
    <w:rPr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D3953"/>
    <w:rPr>
      <w:sz w:val="24"/>
      <w:szCs w:val="24"/>
      <w:lang w:val="de-CH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D3953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D3953"/>
    <w:rPr>
      <w:b/>
      <w:bCs/>
      <w:sz w:val="24"/>
      <w:szCs w:val="24"/>
      <w:lang w:val="de-CH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3953"/>
    <w:pPr>
      <w:spacing w:after="0"/>
    </w:pPr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3953"/>
    <w:rPr>
      <w:rFonts w:ascii="Times New Roman" w:hAnsi="Times New Roman"/>
      <w:sz w:val="18"/>
      <w:szCs w:val="18"/>
      <w:lang w:val="de-CH" w:eastAsia="en-US"/>
    </w:rPr>
  </w:style>
  <w:style w:type="paragraph" w:styleId="Kopfzeile">
    <w:name w:val="header"/>
    <w:basedOn w:val="Standard"/>
    <w:link w:val="KopfzeileZchn"/>
    <w:uiPriority w:val="99"/>
    <w:unhideWhenUsed/>
    <w:rsid w:val="00266839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266839"/>
    <w:rPr>
      <w:sz w:val="24"/>
      <w:lang w:val="de-CH" w:eastAsia="en-US"/>
    </w:rPr>
  </w:style>
  <w:style w:type="paragraph" w:styleId="Fuzeile">
    <w:name w:val="footer"/>
    <w:basedOn w:val="Standard"/>
    <w:link w:val="FuzeileZchn"/>
    <w:uiPriority w:val="99"/>
    <w:unhideWhenUsed/>
    <w:rsid w:val="00266839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266839"/>
    <w:rPr>
      <w:sz w:val="24"/>
      <w:lang w:val="de-CH" w:eastAsia="en-US"/>
    </w:rPr>
  </w:style>
  <w:style w:type="character" w:styleId="NichtaufgelsteErwhnung">
    <w:name w:val="Unresolved Mention"/>
    <w:basedOn w:val="Absatz-Standardschriftart"/>
    <w:uiPriority w:val="99"/>
    <w:rsid w:val="00202A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rufsbildungplus.ch/berufsbildungplus/berufsbildung/einstieg/2-jaehrige-berufliche-grundbildung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rufsbildungplus.ch/berufsbildungplus/berufsbildung/einstieg/3-und-4-jaehrige-berufliche-grundbildung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berufsbildungplus.ch/berufsbildungplus/berufsbildung/grundbildung/berufsabschluss-erwachsene/erwachsene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komma pr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 Marti</dc:creator>
  <cp:lastModifiedBy>Rolf Marti</cp:lastModifiedBy>
  <cp:revision>7</cp:revision>
  <cp:lastPrinted>2013-01-15T14:28:00Z</cp:lastPrinted>
  <dcterms:created xsi:type="dcterms:W3CDTF">2019-09-09T15:21:00Z</dcterms:created>
  <dcterms:modified xsi:type="dcterms:W3CDTF">2019-09-09T15:36:00Z</dcterms:modified>
</cp:coreProperties>
</file>